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ti" w:hAnsi="ti" w:eastAsia="方正小标宋_GBK" w:cs="宋体"/>
          <w:bCs/>
          <w:sz w:val="44"/>
          <w:szCs w:val="44"/>
        </w:rPr>
      </w:pPr>
      <w:r>
        <w:rPr>
          <w:rFonts w:hint="eastAsia" w:ascii="ti" w:hAnsi="Times New Roman" w:eastAsia="方正小标宋_GBK" w:cs="宋体"/>
          <w:bCs/>
          <w:sz w:val="44"/>
          <w:szCs w:val="44"/>
        </w:rPr>
        <w:t>关于</w:t>
      </w:r>
      <w:r>
        <w:rPr>
          <w:rFonts w:hint="eastAsia" w:ascii="ti" w:hAnsi="ti" w:eastAsia="方正小标宋_GBK" w:cs="宋体"/>
          <w:bCs/>
          <w:sz w:val="44"/>
          <w:szCs w:val="44"/>
        </w:rPr>
        <w:t>2024</w:t>
      </w:r>
      <w:r>
        <w:rPr>
          <w:rFonts w:hint="eastAsia" w:ascii="ti" w:hAnsi="Times New Roman" w:eastAsia="方正小标宋_GBK" w:cs="宋体"/>
          <w:bCs/>
          <w:sz w:val="44"/>
          <w:szCs w:val="44"/>
        </w:rPr>
        <w:t>年空调机实行江苏省联动框架</w:t>
      </w:r>
    </w:p>
    <w:p>
      <w:pPr>
        <w:spacing w:line="0" w:lineRule="atLeast"/>
        <w:jc w:val="center"/>
        <w:rPr>
          <w:rFonts w:ascii="ti" w:hAnsi="ti" w:eastAsia="方正小标宋_GBK" w:cs="宋体"/>
          <w:bCs/>
          <w:sz w:val="44"/>
          <w:szCs w:val="44"/>
        </w:rPr>
      </w:pPr>
      <w:r>
        <w:rPr>
          <w:rFonts w:hint="eastAsia" w:ascii="ti" w:hAnsi="Times New Roman" w:eastAsia="方正小标宋_GBK" w:cs="宋体"/>
          <w:bCs/>
          <w:sz w:val="44"/>
          <w:szCs w:val="44"/>
        </w:rPr>
        <w:t>协议采购有关事项的公告</w:t>
      </w:r>
    </w:p>
    <w:p>
      <w:pPr>
        <w:jc w:val="left"/>
        <w:rPr>
          <w:rFonts w:ascii="ti" w:hAnsi="ti" w:cs="方正仿宋_GBK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04" w:firstLineChars="200"/>
        <w:jc w:val="both"/>
        <w:rPr>
          <w:rFonts w:hint="default" w:ascii="ti" w:hAnsi="ti" w:eastAsia="方正仿宋_GBK" w:cs="方正仿宋_GBK"/>
          <w:b w:val="0"/>
          <w:bCs w:val="0"/>
          <w:sz w:val="32"/>
          <w:szCs w:val="32"/>
        </w:rPr>
      </w:pPr>
      <w:r>
        <w:rPr>
          <w:rFonts w:ascii="ti" w:hAnsi="ti" w:eastAsia="方正仿宋_GBK" w:cs="方正仿宋_GBK"/>
          <w:b w:val="0"/>
          <w:bCs w:val="0"/>
          <w:sz w:val="32"/>
          <w:szCs w:val="32"/>
        </w:rPr>
        <w:t>为发挥规模优势，保障产品质量，节约财政资金，根据《关于启用江苏省政府采购框架协议电子采购平台的通知》（苏财购〔2023〕35号）文件精神和</w:t>
      </w:r>
      <w:r>
        <w:rPr>
          <w:rFonts w:ascii="ti" w:hAnsi="ti" w:eastAsia="方正仿宋_GBK" w:cs="方正仿宋_GBK"/>
          <w:b w:val="0"/>
          <w:bCs w:val="0"/>
          <w:sz w:val="32"/>
          <w:szCs w:val="32"/>
          <w:shd w:val="clear" w:color="auto" w:fill="FFFFFF"/>
        </w:rPr>
        <w:t>2024年度江苏省党政机关、事业单位及团体组织空调框架协议采购入围结果</w:t>
      </w:r>
      <w:r>
        <w:rPr>
          <w:rFonts w:ascii="ti" w:hAnsi="ti" w:eastAsia="方正仿宋_GBK" w:cs="方正仿宋_GBK"/>
          <w:b w:val="0"/>
          <w:bCs w:val="0"/>
          <w:sz w:val="32"/>
          <w:szCs w:val="32"/>
        </w:rPr>
        <w:t>，现就有关事项公告如下：</w:t>
      </w:r>
    </w:p>
    <w:p>
      <w:pPr>
        <w:ind w:firstLine="604" w:firstLineChars="200"/>
        <w:rPr>
          <w:rFonts w:ascii="ti" w:hAnsi="ti" w:eastAsia="方正黑体_GBK" w:cs="方正黑体_GBK"/>
          <w:szCs w:val="32"/>
        </w:rPr>
      </w:pPr>
      <w:r>
        <w:rPr>
          <w:rFonts w:hint="eastAsia" w:ascii="ti" w:hAnsi="ti" w:eastAsia="方正黑体_GBK" w:cs="方正黑体_GBK"/>
          <w:szCs w:val="32"/>
        </w:rPr>
        <w:t>一、总体要求</w:t>
      </w:r>
    </w:p>
    <w:p>
      <w:pPr>
        <w:pStyle w:val="2"/>
        <w:widowControl/>
        <w:shd w:val="clear" w:color="auto" w:fill="FFFFFF"/>
        <w:spacing w:beforeAutospacing="0" w:afterAutospacing="0"/>
        <w:ind w:firstLine="604" w:firstLineChars="200"/>
        <w:jc w:val="both"/>
        <w:rPr>
          <w:rFonts w:hint="default" w:ascii="ti" w:hAnsi="ti" w:eastAsia="方正仿宋_GBK" w:cs="方正仿宋_GBK"/>
          <w:b w:val="0"/>
          <w:bCs w:val="0"/>
          <w:sz w:val="32"/>
          <w:szCs w:val="32"/>
        </w:rPr>
      </w:pPr>
      <w:r>
        <w:rPr>
          <w:rFonts w:ascii="ti" w:hAnsi="ti" w:eastAsia="方正仿宋_GBK" w:cs="方正仿宋_GBK"/>
          <w:b w:val="0"/>
          <w:bCs w:val="0"/>
          <w:sz w:val="32"/>
          <w:szCs w:val="32"/>
        </w:rPr>
        <w:t>自2024年4月3日起，我市对空调机（壁挂式、柜式和天花式）采购实行全省联动框架协议采购，根据</w:t>
      </w:r>
      <w:r>
        <w:rPr>
          <w:rFonts w:ascii="ti" w:hAnsi="ti" w:eastAsia="方正仿宋_GBK" w:cs="方正仿宋_GBK"/>
          <w:b w:val="0"/>
          <w:bCs w:val="0"/>
          <w:sz w:val="32"/>
          <w:szCs w:val="32"/>
          <w:shd w:val="clear" w:color="auto" w:fill="FFFFFF"/>
        </w:rPr>
        <w:t>2024年度江苏省党政机关、事业单位及团体组织空调框架协议采购入围结果</w:t>
      </w:r>
      <w:r>
        <w:rPr>
          <w:rFonts w:ascii="ti" w:hAnsi="ti" w:eastAsia="方正仿宋_GBK" w:cs="方正仿宋_GBK"/>
          <w:b w:val="0"/>
          <w:bCs w:val="0"/>
          <w:sz w:val="32"/>
          <w:szCs w:val="32"/>
        </w:rPr>
        <w:t>，采购人依据入围产品价格、质量以及服务便利性、用户评价等因素，从第一阶段入围供应商中直接选定。各单位应严格执行江苏政府采购网公开的框架协议采购结果。</w:t>
      </w:r>
    </w:p>
    <w:p>
      <w:pPr>
        <w:ind w:firstLine="604" w:firstLineChars="200"/>
        <w:rPr>
          <w:rFonts w:ascii="ti" w:hAnsi="ti" w:eastAsia="方正黑体_GBK" w:cs="方正黑体_GBK"/>
          <w:szCs w:val="32"/>
        </w:rPr>
      </w:pPr>
      <w:r>
        <w:rPr>
          <w:rFonts w:hint="eastAsia" w:ascii="ti" w:hAnsi="ti" w:eastAsia="方正黑体_GBK" w:cs="方正黑体_GBK"/>
          <w:szCs w:val="32"/>
        </w:rPr>
        <w:t>二、操作流程</w:t>
      </w:r>
    </w:p>
    <w:p>
      <w:pPr>
        <w:ind w:firstLine="604" w:firstLineChars="200"/>
        <w:rPr>
          <w:rFonts w:ascii="ti" w:hAnsi="ti" w:cs="方正仿宋_GBK"/>
          <w:szCs w:val="32"/>
        </w:rPr>
      </w:pPr>
      <w:r>
        <w:rPr>
          <w:rFonts w:hint="eastAsia" w:ascii="ti" w:hAnsi="Times New Roman" w:eastAsia="方正楷体_GBK" w:cs="方正仿宋_GBK"/>
          <w:szCs w:val="32"/>
        </w:rPr>
        <w:t>（一）填报采购实施计划。</w:t>
      </w:r>
      <w:r>
        <w:rPr>
          <w:rFonts w:hint="eastAsia" w:ascii="ti" w:hAnsi="ti" w:cs="方正仿宋_GBK"/>
          <w:szCs w:val="32"/>
        </w:rPr>
        <w:t>市级预算单位采购人应当在“预算管理一体化系统”执行板块填报“政府采购实施计划”（采购方式选择“框架协议采购”），选择拟采购的品目，并关联“政府采购指标”（如无，选择“临时政府采购实施计划”）。采购实施计划经审核后自动推送至“苏采云”系统（网址：http://jszfcg.jscz.gov.cn/jszc/login）“框架协议门户”模块实施采购。非市级预算单位采购人直接在“苏采云”系统填报临时采购计划，经审核后在“框架协议门户”模块实施采购。</w:t>
      </w:r>
    </w:p>
    <w:p>
      <w:pPr>
        <w:widowControl/>
        <w:ind w:firstLine="604" w:firstLineChars="200"/>
        <w:rPr>
          <w:rFonts w:ascii="ti" w:hAnsi="ti" w:cs="方正仿宋_GBK"/>
          <w:szCs w:val="32"/>
        </w:rPr>
      </w:pPr>
      <w:r>
        <w:rPr>
          <w:rFonts w:hint="eastAsia" w:ascii="ti" w:hAnsi="Times New Roman" w:eastAsia="方正楷体_GBK" w:cs="方正仿宋_GBK"/>
          <w:szCs w:val="32"/>
        </w:rPr>
        <w:t>（二）确定金额和供应商。</w:t>
      </w:r>
      <w:r>
        <w:rPr>
          <w:rFonts w:hint="eastAsia" w:ascii="ti" w:hAnsi="ti" w:cs="方正仿宋_GBK"/>
          <w:szCs w:val="32"/>
        </w:rPr>
        <w:t>采购人在“苏采云”系统“框架协议门户”中选择所需品牌型号，确定金额和供应商（鼓励采购人货比三家，自行和供应商进行议价）。</w:t>
      </w:r>
    </w:p>
    <w:p>
      <w:pPr>
        <w:widowControl/>
        <w:ind w:firstLine="604" w:firstLineChars="200"/>
        <w:rPr>
          <w:rFonts w:ascii="ti" w:hAnsi="ti" w:cs="方正仿宋_GBK"/>
          <w:szCs w:val="32"/>
        </w:rPr>
      </w:pPr>
      <w:r>
        <w:rPr>
          <w:rFonts w:hint="eastAsia" w:ascii="ti" w:hAnsi="ti" w:cs="方正仿宋_GBK"/>
          <w:szCs w:val="32"/>
        </w:rPr>
        <w:t>部分供应商：</w:t>
      </w:r>
    </w:p>
    <w:tbl>
      <w:tblPr>
        <w:tblStyle w:val="6"/>
        <w:tblW w:w="901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666"/>
        <w:gridCol w:w="2527"/>
        <w:gridCol w:w="1016"/>
        <w:gridCol w:w="15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黑体_GBK" w:cs="宋体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黑体_GBK" w:cs="宋体"/>
                <w:color w:val="000000" w:themeColor="text1"/>
                <w:kern w:val="32"/>
                <w:sz w:val="24"/>
              </w:rPr>
              <w:t>中标品牌</w:t>
            </w:r>
          </w:p>
        </w:tc>
        <w:tc>
          <w:tcPr>
            <w:tcW w:w="26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黑体_GBK" w:cs="宋体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黑体_GBK" w:cs="宋体"/>
                <w:color w:val="000000" w:themeColor="text1"/>
                <w:kern w:val="32"/>
                <w:sz w:val="24"/>
              </w:rPr>
              <w:t>中标供应商</w:t>
            </w:r>
          </w:p>
        </w:tc>
        <w:tc>
          <w:tcPr>
            <w:tcW w:w="25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黑体_GBK" w:cs="宋体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黑体_GBK" w:cs="宋体"/>
                <w:color w:val="000000" w:themeColor="text1"/>
                <w:kern w:val="32"/>
                <w:sz w:val="24"/>
              </w:rPr>
              <w:t>地址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黑体_GBK" w:cs="宋体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黑体_GBK" w:cs="宋体"/>
                <w:color w:val="000000" w:themeColor="text1"/>
                <w:kern w:val="32"/>
                <w:sz w:val="24"/>
              </w:rPr>
              <w:t>联系人</w:t>
            </w:r>
          </w:p>
        </w:tc>
        <w:tc>
          <w:tcPr>
            <w:tcW w:w="15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黑体_GBK" w:cs="宋体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黑体_GBK" w:cs="宋体"/>
                <w:color w:val="000000" w:themeColor="text1"/>
                <w:kern w:val="32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美的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江阴市机电五交化有限公司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江阴市大安路</w:t>
            </w: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320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号</w:t>
            </w: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1412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孙毅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86894400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13382278877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美的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江阴瑞美制冷产品销售有限公司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江阴市金山路</w:t>
            </w: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306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曹敏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13506166397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</w:rPr>
              <w:t>科龙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江阴市优创数码办公设备有限公司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江阴市观风路</w:t>
            </w: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55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号</w:t>
            </w: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519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</w:rPr>
              <w:t>余勇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</w:pPr>
            <w:r>
              <w:rPr>
                <w:rFonts w:hint="eastAsia" w:ascii="ti" w:hAnsi="ti" w:eastAsia="方正楷体_GBK" w:cs="宋体"/>
                <w:color w:val="000000" w:themeColor="text1"/>
                <w:sz w:val="24"/>
              </w:rPr>
              <w:t>86113232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15370235655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格力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江阴振华空调设备有限公司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江阴市虹桥北路</w:t>
            </w: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64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袁国祥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86803182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18912350582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格力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江阴安格顺技术服务有限公司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江阴市澄山路</w:t>
            </w: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681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崔</w:t>
            </w:r>
            <w:bookmarkStart w:id="0" w:name="_GoBack"/>
            <w:bookmarkEnd w:id="0"/>
            <w:r>
              <w:rPr>
                <w:rFonts w:hint="eastAsia" w:ascii="ti" w:hAnsi="Times New Roman" w:eastAsia="方正楷体_GBK" w:cs="方正仿宋_GBK"/>
                <w:color w:val="000000" w:themeColor="text1"/>
                <w:sz w:val="24"/>
                <w:shd w:val="clear" w:color="auto" w:fill="FAFAFA"/>
              </w:rPr>
              <w:t>皓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86102382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sz w:val="24"/>
                <w:shd w:val="clear" w:color="auto" w:fill="FAFAFA"/>
              </w:rPr>
              <w:t>13182728551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海信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无锡蚨善科技有限公司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江阴市朝阳路</w:t>
            </w: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248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弄</w:t>
            </w: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8</w:t>
            </w: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mes New Roman" w:eastAsia="方正楷体_GBK" w:cs="方正仿宋_GBK"/>
                <w:color w:val="000000" w:themeColor="text1"/>
                <w:kern w:val="32"/>
                <w:sz w:val="24"/>
              </w:rPr>
              <w:t>费玉喜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88801898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" w:hAnsi="ti" w:eastAsia="方正楷体_GBK" w:cs="方正仿宋_GBK"/>
                <w:color w:val="000000" w:themeColor="text1"/>
                <w:sz w:val="24"/>
              </w:rPr>
            </w:pPr>
            <w:r>
              <w:rPr>
                <w:rFonts w:hint="eastAsia" w:ascii="ti" w:hAnsi="ti" w:eastAsia="方正楷体_GBK" w:cs="方正仿宋_GBK"/>
                <w:color w:val="000000" w:themeColor="text1"/>
                <w:kern w:val="32"/>
                <w:sz w:val="24"/>
              </w:rPr>
              <w:t>18961875666</w:t>
            </w:r>
          </w:p>
        </w:tc>
      </w:tr>
    </w:tbl>
    <w:p>
      <w:pPr>
        <w:ind w:firstLine="444" w:firstLineChars="200"/>
        <w:rPr>
          <w:rFonts w:hint="eastAsia" w:ascii="方正楷体_GBK" w:hAnsi="ti" w:eastAsia="方正楷体_GBK" w:cs="方正仿宋_GBK"/>
          <w:sz w:val="24"/>
        </w:rPr>
      </w:pPr>
      <w:r>
        <w:rPr>
          <w:rFonts w:hint="eastAsia" w:ascii="方正楷体_GBK" w:hAnsi="ti" w:eastAsia="方正楷体_GBK" w:cs="方正仿宋_GBK"/>
          <w:sz w:val="24"/>
        </w:rPr>
        <w:t>备注：框架协议入围供应商完整名单详见“苏采云”系统</w:t>
      </w:r>
      <w:r>
        <w:rPr>
          <w:rFonts w:hint="eastAsia" w:ascii="方正楷体_GBK" w:hAnsi="ti" w:eastAsia="方正楷体_GBK" w:cs="方正仿宋_GBK"/>
          <w:sz w:val="24"/>
          <w:lang w:val="en-US" w:eastAsia="zh-CN"/>
        </w:rPr>
        <w:t>内</w:t>
      </w:r>
      <w:r>
        <w:rPr>
          <w:rFonts w:hint="eastAsia" w:ascii="方正楷体_GBK" w:hAnsi="ti" w:eastAsia="方正楷体_GBK" w:cs="方正仿宋_GBK"/>
          <w:sz w:val="24"/>
        </w:rPr>
        <w:t>“框架协议门户”。</w:t>
      </w:r>
    </w:p>
    <w:p>
      <w:pPr>
        <w:ind w:firstLine="604" w:firstLineChars="200"/>
        <w:rPr>
          <w:rFonts w:ascii="ti" w:hAnsi="ti" w:cs="方正仿宋_GBK"/>
          <w:szCs w:val="32"/>
        </w:rPr>
      </w:pPr>
      <w:r>
        <w:rPr>
          <w:rFonts w:hint="eastAsia" w:ascii="ti" w:hAnsi="ti" w:cs="方正仿宋_GBK"/>
          <w:szCs w:val="32"/>
        </w:rPr>
        <w:t>（三）登录平台下单采购。采购人登录“苏采云”系统，选择“框架协议”模块进入框架协议电子采购平台，直接选定供应商和产品，关联采购实施计划并下单采购。</w:t>
      </w:r>
    </w:p>
    <w:p>
      <w:pPr>
        <w:ind w:firstLine="604" w:firstLineChars="200"/>
        <w:rPr>
          <w:rFonts w:ascii="ti" w:hAnsi="ti" w:cs="方正仿宋_GBK"/>
          <w:szCs w:val="32"/>
        </w:rPr>
      </w:pPr>
      <w:r>
        <w:rPr>
          <w:rFonts w:hint="eastAsia" w:ascii="ti" w:hAnsi="ti" w:cs="方正仿宋_GBK"/>
          <w:szCs w:val="32"/>
        </w:rPr>
        <w:t>（四）合同管理与付款。框架协议采购应签订电子合同。采购人应当在供应商履约后在线确认收货、提交履约评价并备案采购合同。“苏采云”系统将合同自动推回预算管理一体化系统后，市级预算单位采购人在一体化系统中编制政府采购用款计划，关联采购实施计划、政府采购指标和采购合同，按照约定付款。非市级预算单位按采购合同约定金额直接付款。</w:t>
      </w:r>
    </w:p>
    <w:p>
      <w:pPr>
        <w:ind w:firstLine="604" w:firstLineChars="200"/>
        <w:rPr>
          <w:rFonts w:ascii="ti" w:hAnsi="ti" w:eastAsia="方正黑体_GBK" w:cs="方正黑体_GBK"/>
          <w:szCs w:val="32"/>
        </w:rPr>
      </w:pPr>
      <w:r>
        <w:rPr>
          <w:rFonts w:hint="eastAsia" w:ascii="ti" w:hAnsi="ti" w:eastAsia="方正黑体_GBK" w:cs="方正黑体_GBK"/>
          <w:szCs w:val="32"/>
        </w:rPr>
        <w:t>三、其他事项</w:t>
      </w:r>
    </w:p>
    <w:p>
      <w:pPr>
        <w:ind w:firstLine="604" w:firstLineChars="200"/>
        <w:rPr>
          <w:rFonts w:ascii="ti" w:hAnsi="ti" w:cs="方正仿宋_GBK"/>
          <w:szCs w:val="32"/>
        </w:rPr>
      </w:pPr>
      <w:r>
        <w:rPr>
          <w:rFonts w:hint="eastAsia" w:ascii="ti" w:hAnsi="ti" w:cs="方正仿宋_GBK"/>
          <w:szCs w:val="32"/>
        </w:rPr>
        <w:t>各单位应规范开展空调机框架协议电子化采购工作，确保框架协议采购平稳有序实施。对执行中发现的问题，请及时向市财政局政府采购管理科反映。联系电话：86861129。</w:t>
      </w:r>
    </w:p>
    <w:p>
      <w:pPr>
        <w:rPr>
          <w:rFonts w:ascii="ti" w:hAnsi="ti" w:cs="方正仿宋_GBK"/>
          <w:szCs w:val="32"/>
        </w:rPr>
      </w:pPr>
    </w:p>
    <w:p>
      <w:pPr>
        <w:ind w:firstLine="604" w:firstLineChars="200"/>
        <w:rPr>
          <w:rFonts w:ascii="ti" w:hAnsi="ti" w:cs="方正仿宋_GBK"/>
          <w:szCs w:val="32"/>
        </w:rPr>
      </w:pPr>
    </w:p>
    <w:p>
      <w:pPr>
        <w:ind w:firstLine="604" w:firstLineChars="200"/>
        <w:rPr>
          <w:rFonts w:ascii="ti" w:hAnsi="ti" w:cs="方正仿宋_GBK"/>
        </w:rPr>
      </w:pPr>
    </w:p>
    <w:p>
      <w:pPr>
        <w:ind w:firstLine="5134" w:firstLineChars="1700"/>
        <w:rPr>
          <w:rFonts w:ascii="ti" w:hAnsi="ti" w:cs="方正仿宋_GBK"/>
        </w:rPr>
      </w:pPr>
      <w:r>
        <w:rPr>
          <w:rFonts w:hint="eastAsia" w:ascii="ti" w:hAnsi="ti" w:cs="方正仿宋_GBK"/>
        </w:rPr>
        <w:t>江阴市财政局</w:t>
      </w:r>
    </w:p>
    <w:p>
      <w:pPr>
        <w:ind w:right="1208" w:rightChars="400"/>
        <w:jc w:val="right"/>
        <w:rPr>
          <w:rFonts w:ascii="ti" w:hAnsi="ti" w:cs="方正仿宋_GBK"/>
        </w:rPr>
      </w:pPr>
      <w:r>
        <w:rPr>
          <w:rFonts w:hint="eastAsia" w:ascii="ti" w:hAnsi="ti" w:cs="方正仿宋_GBK"/>
        </w:rPr>
        <w:t>2024年4月1日</w:t>
      </w:r>
    </w:p>
    <w:p>
      <w:pPr>
        <w:ind w:right="302" w:rightChars="100"/>
        <w:rPr>
          <w:rFonts w:ascii="ti" w:hAnsi="ti" w:cs="方正仿宋_GBK"/>
        </w:rPr>
      </w:pPr>
    </w:p>
    <w:sectPr>
      <w:footerReference r:id="rId3" w:type="default"/>
      <w:footerReference r:id="rId4" w:type="even"/>
      <w:pgSz w:w="11906" w:h="16838"/>
      <w:pgMar w:top="2041" w:right="1587" w:bottom="1417" w:left="1871" w:header="1134" w:footer="1417" w:gutter="0"/>
      <w:cols w:space="425" w:num="1"/>
      <w:docGrid w:type="linesAndChars" w:linePitch="581" w:charSpace="-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29421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023607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ind w:left="320" w:left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51"/>
  <w:drawingGridVerticalSpacing w:val="5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ExZGI3YTkwN2NlYWE0YWViYjU4ZjhiZDZlMjI5ZjgifQ=="/>
  </w:docVars>
  <w:rsids>
    <w:rsidRoot w:val="00822BCA"/>
    <w:rsid w:val="00022094"/>
    <w:rsid w:val="000414C3"/>
    <w:rsid w:val="001133B0"/>
    <w:rsid w:val="00137E6F"/>
    <w:rsid w:val="0014186C"/>
    <w:rsid w:val="00167A42"/>
    <w:rsid w:val="001C1701"/>
    <w:rsid w:val="00216879"/>
    <w:rsid w:val="00224947"/>
    <w:rsid w:val="00264D6D"/>
    <w:rsid w:val="002674BD"/>
    <w:rsid w:val="00276886"/>
    <w:rsid w:val="00294816"/>
    <w:rsid w:val="002E55BB"/>
    <w:rsid w:val="0033122C"/>
    <w:rsid w:val="003749AD"/>
    <w:rsid w:val="0039420F"/>
    <w:rsid w:val="003F1A29"/>
    <w:rsid w:val="00453742"/>
    <w:rsid w:val="004679B0"/>
    <w:rsid w:val="00491ADA"/>
    <w:rsid w:val="004A64BD"/>
    <w:rsid w:val="004C1642"/>
    <w:rsid w:val="005507CA"/>
    <w:rsid w:val="00583C2E"/>
    <w:rsid w:val="00585CDE"/>
    <w:rsid w:val="005B6544"/>
    <w:rsid w:val="00612032"/>
    <w:rsid w:val="00686060"/>
    <w:rsid w:val="00731D1B"/>
    <w:rsid w:val="00765993"/>
    <w:rsid w:val="00795305"/>
    <w:rsid w:val="00822BCA"/>
    <w:rsid w:val="00826A29"/>
    <w:rsid w:val="008706E0"/>
    <w:rsid w:val="009624BE"/>
    <w:rsid w:val="00963DDA"/>
    <w:rsid w:val="009E3173"/>
    <w:rsid w:val="00A31B18"/>
    <w:rsid w:val="00A34E1A"/>
    <w:rsid w:val="00A72E8F"/>
    <w:rsid w:val="00AA0622"/>
    <w:rsid w:val="00AC5E03"/>
    <w:rsid w:val="00AC72D7"/>
    <w:rsid w:val="00AE5D33"/>
    <w:rsid w:val="00B30D3A"/>
    <w:rsid w:val="00B470FD"/>
    <w:rsid w:val="00BC11EC"/>
    <w:rsid w:val="00BD201B"/>
    <w:rsid w:val="00BE1C55"/>
    <w:rsid w:val="00C06BAE"/>
    <w:rsid w:val="00E051BE"/>
    <w:rsid w:val="00E15744"/>
    <w:rsid w:val="00E374DF"/>
    <w:rsid w:val="00EA18FD"/>
    <w:rsid w:val="00ED7C20"/>
    <w:rsid w:val="00F3273F"/>
    <w:rsid w:val="00F94426"/>
    <w:rsid w:val="00FD4497"/>
    <w:rsid w:val="00FE231A"/>
    <w:rsid w:val="00FF5D79"/>
    <w:rsid w:val="01746489"/>
    <w:rsid w:val="06562220"/>
    <w:rsid w:val="07500A1D"/>
    <w:rsid w:val="083A4554"/>
    <w:rsid w:val="0E4413F4"/>
    <w:rsid w:val="10D4674E"/>
    <w:rsid w:val="13770691"/>
    <w:rsid w:val="19C808E7"/>
    <w:rsid w:val="20F770D9"/>
    <w:rsid w:val="245C4A4D"/>
    <w:rsid w:val="24952808"/>
    <w:rsid w:val="268564DD"/>
    <w:rsid w:val="27EC1489"/>
    <w:rsid w:val="291823E2"/>
    <w:rsid w:val="2CFB12A7"/>
    <w:rsid w:val="31743815"/>
    <w:rsid w:val="365612FD"/>
    <w:rsid w:val="3C2B6BEB"/>
    <w:rsid w:val="3E610B2F"/>
    <w:rsid w:val="41962E1D"/>
    <w:rsid w:val="41BC392F"/>
    <w:rsid w:val="46D93D03"/>
    <w:rsid w:val="473C1679"/>
    <w:rsid w:val="48E44E8E"/>
    <w:rsid w:val="495C0DDA"/>
    <w:rsid w:val="4AB218AE"/>
    <w:rsid w:val="52650DED"/>
    <w:rsid w:val="53793EF0"/>
    <w:rsid w:val="57B91E0A"/>
    <w:rsid w:val="5AED5989"/>
    <w:rsid w:val="60640B2B"/>
    <w:rsid w:val="64CA6B5D"/>
    <w:rsid w:val="6D9914F3"/>
    <w:rsid w:val="723A5A34"/>
    <w:rsid w:val="736E7A1A"/>
    <w:rsid w:val="7663091F"/>
    <w:rsid w:val="78010125"/>
    <w:rsid w:val="7A6A6303"/>
    <w:rsid w:val="7A80615D"/>
    <w:rsid w:val="7B800EEB"/>
    <w:rsid w:val="7F8C7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Arial" w:eastAsia="方正仿宋_GBK" w:cstheme="minorBidi"/>
      <w:snapToGrid w:val="0"/>
      <w:color w:val="00000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1119</Words>
  <Characters>247</Characters>
  <Lines>2</Lines>
  <Paragraphs>2</Paragraphs>
  <TotalTime>8</TotalTime>
  <ScaleCrop>false</ScaleCrop>
  <LinksUpToDate>false</LinksUpToDate>
  <CharactersWithSpaces>1364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2023-12-20T02:16:00Z</dcterms:created>
  <dc:creator>hp</dc:creator>
  <cp:lastModifiedBy>Administrator</cp:lastModifiedBy>
  <cp:lastPrinted>2023-12-21T06:21:00Z</cp:lastPrinted>
  <dcterms:modified xsi:type="dcterms:W3CDTF">2024-04-01T06:25:54Z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FD5FD07C337B4C53908A267A5CA5CDA2_12</vt:lpwstr>
  </property>
</Properties>
</file>